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19" w:rsidRPr="009B4419" w:rsidRDefault="009B4419" w:rsidP="009B4419">
      <w:pPr>
        <w:spacing w:before="100" w:beforeAutospacing="1" w:after="100" w:afterAutospacing="1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Pro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studenty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kteří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nastoupili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ke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studiu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ve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školním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>roce</w:t>
      </w:r>
      <w:proofErr w:type="spellEnd"/>
      <w:r w:rsidRPr="009B4419">
        <w:rPr>
          <w:rFonts w:eastAsia="Times New Roman" w:cstheme="minorHAnsi"/>
          <w:b/>
          <w:bCs/>
          <w:sz w:val="24"/>
          <w:szCs w:val="24"/>
          <w:lang w:eastAsia="sk-SK"/>
        </w:rPr>
        <w:t xml:space="preserve"> 2012/13 a 2014/15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Projektivní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geometrie: Pojem duality,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příklad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duálních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tvrzení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;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dvojpoměr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jeho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invariantnost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při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projektivních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transformacích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metoda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důkazů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v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projektivní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geometrii pomocí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nevlastních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bodů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9B4419">
        <w:rPr>
          <w:rFonts w:eastAsia="Times New Roman" w:cstheme="minorHAnsi"/>
          <w:sz w:val="24"/>
          <w:szCs w:val="24"/>
          <w:lang w:eastAsia="sk-SK"/>
        </w:rPr>
        <w:t xml:space="preserve">Základní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věta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algebry: Význam základní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věty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algebry,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důkaz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základní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věty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algebry.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Rozdíl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mezi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řešitelností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existencí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řešení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: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Konstruovatelné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úhly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nekonstruovatelnost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trisekce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úhlu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důkaz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nekonstruovatelnosti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pravidelného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sedmiúhelníka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9B4419">
        <w:rPr>
          <w:rFonts w:eastAsia="Times New Roman" w:cstheme="minorHAnsi"/>
          <w:sz w:val="24"/>
          <w:szCs w:val="24"/>
          <w:lang w:eastAsia="sk-SK"/>
        </w:rPr>
        <w:t xml:space="preserve">Analýza: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Eulerův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vztah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pro e^(-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iφ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), zavedení goniometrických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funkcí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různá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použití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Eulerova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vztahu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v trigonometrii a matematické analýze.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Algebraické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 transcendentní čísla,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jejich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definice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příklady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Liouvillovo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číslo,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důkaz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jeho transcendentnosti, hlavní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myšlenka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důkazu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transcendentnosti e a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mohutnost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množiny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algebraických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čísel.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Teorie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množin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: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Důkaz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ekvivalence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čtverce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 jeho strany,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Cantorova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věta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o potenční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množině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mohutnost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Cantorova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diskontinua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.</w:t>
      </w:r>
      <w:bookmarkStart w:id="0" w:name="_GoBack"/>
      <w:bookmarkEnd w:id="0"/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9B4419">
        <w:rPr>
          <w:rFonts w:eastAsia="Times New Roman" w:cstheme="minorHAnsi"/>
          <w:sz w:val="24"/>
          <w:szCs w:val="24"/>
          <w:lang w:eastAsia="sk-SK"/>
        </w:rPr>
        <w:t xml:space="preserve">Logika: Pojem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bezespornosti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 úplnosti matematické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teorie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Formalizace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pojmu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důkazu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Goedelovo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kódování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Goedelova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věta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o neúplnosti aritmetiky.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Algebraické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struktury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s jednou a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dvěma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operacemi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9B4419">
        <w:rPr>
          <w:rFonts w:eastAsia="Times New Roman" w:cstheme="minorHAnsi"/>
          <w:sz w:val="24"/>
          <w:szCs w:val="24"/>
          <w:lang w:eastAsia="sk-SK"/>
        </w:rPr>
        <w:t>Číselné obory.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9B4419">
        <w:rPr>
          <w:rFonts w:eastAsia="Times New Roman" w:cstheme="minorHAnsi"/>
          <w:sz w:val="24"/>
          <w:szCs w:val="24"/>
          <w:lang w:eastAsia="sk-SK"/>
        </w:rPr>
        <w:t xml:space="preserve">Algoritmy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základních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početních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operací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(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sčítání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násobení,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umocňování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odmocňování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převod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mezi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soustavami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 zápisy).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Kardinální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čísla, základní mohutnosti.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Ordinální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typy a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jejich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aritmetika.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Uspořádání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částečné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lineární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>, dobré, husté.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9B4419">
        <w:rPr>
          <w:rFonts w:eastAsia="Times New Roman" w:cstheme="minorHAnsi"/>
          <w:sz w:val="24"/>
          <w:szCs w:val="24"/>
          <w:lang w:eastAsia="sk-SK"/>
        </w:rPr>
        <w:t>Axiomatická výstavba geometrie.</w:t>
      </w:r>
    </w:p>
    <w:p w:rsidR="009B4419" w:rsidRPr="009B4419" w:rsidRDefault="009B4419" w:rsidP="009B441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k-SK"/>
        </w:rPr>
      </w:pP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Lobačevského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geometrie, </w:t>
      </w:r>
      <w:proofErr w:type="spellStart"/>
      <w:r w:rsidRPr="009B4419">
        <w:rPr>
          <w:rFonts w:eastAsia="Times New Roman" w:cstheme="minorHAnsi"/>
          <w:sz w:val="24"/>
          <w:szCs w:val="24"/>
          <w:lang w:eastAsia="sk-SK"/>
        </w:rPr>
        <w:t>její</w:t>
      </w:r>
      <w:proofErr w:type="spellEnd"/>
      <w:r w:rsidRPr="009B4419">
        <w:rPr>
          <w:rFonts w:eastAsia="Times New Roman" w:cstheme="minorHAnsi"/>
          <w:sz w:val="24"/>
          <w:szCs w:val="24"/>
          <w:lang w:eastAsia="sk-SK"/>
        </w:rPr>
        <w:t xml:space="preserve"> modely.</w:t>
      </w:r>
    </w:p>
    <w:p w:rsidR="00E11274" w:rsidRPr="009B4419" w:rsidRDefault="00E11274">
      <w:pPr>
        <w:rPr>
          <w:rFonts w:cstheme="minorHAnsi"/>
          <w:sz w:val="24"/>
          <w:szCs w:val="24"/>
        </w:rPr>
      </w:pPr>
    </w:p>
    <w:sectPr w:rsidR="00E11274" w:rsidRPr="009B4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19"/>
    <w:rsid w:val="009B4419"/>
    <w:rsid w:val="00E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13854-090A-48F4-A9B3-E7FC3B39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9B44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9B441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9B4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Zamboj</dc:creator>
  <cp:keywords/>
  <dc:description/>
  <cp:lastModifiedBy>Michal Zamboj</cp:lastModifiedBy>
  <cp:revision>1</cp:revision>
  <dcterms:created xsi:type="dcterms:W3CDTF">2019-07-09T12:20:00Z</dcterms:created>
  <dcterms:modified xsi:type="dcterms:W3CDTF">2019-07-09T12:21:00Z</dcterms:modified>
</cp:coreProperties>
</file>